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Mönsterås kommunfullmäktige</w:t>
      </w:r>
    </w:p>
    <w:p>
      <w:pPr>
        <w:pStyle w:val="Heading1"/>
      </w:pPr>
      <w:r>
        <w:t xml:space="preserve">Öppen data för kommunens ekonomi och verksamhet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Mönsterås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Mönsterås kommun saknar idag en öppen dataplattform (kommunens webbplats 2025). Öppen data ökar transparens och medborgarinflytande enligt OECD-rekommendationer.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Mönsterås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öppen dataportalen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20 dataset publiceras under första året, inklusive budget och nyckeltal.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utvärdering av användningen redovisas för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kommunstyrelsen ges ansvar för implementering och drift.</w:t>
      </w:r>
    </w:p>
    <w:p>
      <w:pPr>
        <w:spacing w:before="360"/>
      </w:pPr>
    </w:p>
    <w:p>
      <w:r>
        <w:t xml:space="preserve">Mönsterås,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Mönsterås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2026-07-14T04:38:09.415Z</dcterms:created>
  <dcterms:modified xsi:type="dcterms:W3CDTF">2026-07-14T04:38:09.415Z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